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D7E4F">
      <w:pPr>
        <w:widowControl w:val="0"/>
        <w:spacing w:line="240" w:lineRule="auto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件1</w:t>
      </w:r>
    </w:p>
    <w:p w14:paraId="3FA09A3F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highlight w:val="none"/>
          <w:lang w:val="zh-CN"/>
        </w:rPr>
      </w:pPr>
    </w:p>
    <w:p w14:paraId="6A42F820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highlight w:val="none"/>
          <w:lang w:val="zh-CN"/>
        </w:rPr>
      </w:pPr>
    </w:p>
    <w:p w14:paraId="5D1C4BD1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highlight w:val="none"/>
          <w:lang w:val="zh-CN"/>
        </w:rPr>
      </w:pPr>
    </w:p>
    <w:p w14:paraId="2A029C2E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highlight w:val="none"/>
          <w:lang w:val="zh-CN"/>
        </w:rPr>
      </w:pPr>
    </w:p>
    <w:p w14:paraId="2159D8CC">
      <w:pPr>
        <w:spacing w:line="640" w:lineRule="exact"/>
        <w:ind w:firstLine="924"/>
        <w:jc w:val="center"/>
        <w:outlineLvl w:val="0"/>
        <w:rPr>
          <w:rFonts w:ascii="Times New Roman" w:eastAsia="方正小标宋_GBK"/>
          <w:bCs/>
          <w:sz w:val="44"/>
          <w:szCs w:val="44"/>
          <w:highlight w:val="none"/>
          <w:lang w:val="zh-CN"/>
        </w:rPr>
      </w:pPr>
    </w:p>
    <w:p w14:paraId="12A1FAB4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zh-CN"/>
        </w:rPr>
        <w:t>“人工智能+法律服务”应用场景赋能企业</w:t>
      </w:r>
    </w:p>
    <w:p w14:paraId="45BA419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zh-CN"/>
        </w:rPr>
        <w:t>高质量发展典型案例申报表</w:t>
      </w:r>
    </w:p>
    <w:p w14:paraId="4079BF16">
      <w:pPr>
        <w:ind w:firstLine="640"/>
        <w:rPr>
          <w:rFonts w:ascii="Times New Roman"/>
          <w:sz w:val="32"/>
          <w:szCs w:val="32"/>
          <w:highlight w:val="none"/>
          <w:lang w:val="zh-CN"/>
        </w:rPr>
      </w:pPr>
    </w:p>
    <w:p w14:paraId="69D757D1">
      <w:pPr>
        <w:ind w:firstLine="640"/>
        <w:rPr>
          <w:rFonts w:ascii="Times New Roman"/>
          <w:sz w:val="32"/>
          <w:szCs w:val="32"/>
          <w:highlight w:val="none"/>
          <w:lang w:val="zh-CN"/>
        </w:rPr>
      </w:pPr>
    </w:p>
    <w:p w14:paraId="747D9712">
      <w:pPr>
        <w:ind w:firstLine="640"/>
        <w:rPr>
          <w:rFonts w:ascii="Times New Roman"/>
          <w:sz w:val="32"/>
          <w:szCs w:val="32"/>
          <w:highlight w:val="none"/>
          <w:lang w:val="zh-CN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4459"/>
      </w:tblGrid>
      <w:tr w14:paraId="0A36E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10" w:type="dxa"/>
            <w:noWrap w:val="0"/>
            <w:vAlign w:val="top"/>
          </w:tcPr>
          <w:p w14:paraId="5EFBE96A">
            <w:pPr>
              <w:ind w:firstLine="600" w:firstLineChars="200"/>
              <w:rPr>
                <w:rFonts w:ascii="Times New Roman" w:eastAsia="黑体"/>
                <w:sz w:val="30"/>
                <w:szCs w:val="30"/>
                <w:highlight w:val="none"/>
              </w:rPr>
            </w:pPr>
            <w:r>
              <w:rPr>
                <w:rFonts w:hint="eastAsia" w:ascii="Times New Roman" w:eastAsia="黑体"/>
                <w:sz w:val="30"/>
                <w:szCs w:val="30"/>
                <w:highlight w:val="none"/>
                <w:lang w:eastAsia="zh-CN"/>
              </w:rPr>
              <w:t>案例</w:t>
            </w:r>
            <w:r>
              <w:rPr>
                <w:rFonts w:ascii="Times New Roman" w:eastAsia="黑体"/>
                <w:sz w:val="30"/>
                <w:szCs w:val="30"/>
                <w:highlight w:val="none"/>
              </w:rPr>
              <w:t>名称：</w:t>
            </w:r>
          </w:p>
        </w:tc>
        <w:tc>
          <w:tcPr>
            <w:tcW w:w="4459" w:type="dxa"/>
            <w:noWrap w:val="0"/>
            <w:vAlign w:val="top"/>
          </w:tcPr>
          <w:p w14:paraId="7A948D29">
            <w:pPr>
              <w:ind w:firstLine="600"/>
              <w:rPr>
                <w:rFonts w:ascii="Times New Roman" w:eastAsia="黑体"/>
                <w:sz w:val="30"/>
                <w:szCs w:val="30"/>
                <w:highlight w:val="none"/>
              </w:rPr>
            </w:pPr>
            <w:r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  <w:t xml:space="preserve">                               </w:t>
            </w:r>
          </w:p>
        </w:tc>
      </w:tr>
      <w:tr w14:paraId="4879E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10" w:type="dxa"/>
            <w:noWrap w:val="0"/>
            <w:vAlign w:val="top"/>
          </w:tcPr>
          <w:p w14:paraId="2A9620C0">
            <w:pPr>
              <w:ind w:firstLine="201" w:firstLineChars="67"/>
              <w:rPr>
                <w:rFonts w:ascii="Times New Roman" w:eastAsia="黑体"/>
                <w:sz w:val="30"/>
                <w:szCs w:val="30"/>
                <w:highlight w:val="none"/>
              </w:rPr>
            </w:pPr>
            <w:r>
              <w:rPr>
                <w:rFonts w:ascii="Times New Roman" w:eastAsia="黑体"/>
                <w:sz w:val="30"/>
                <w:szCs w:val="30"/>
                <w:highlight w:val="none"/>
              </w:rPr>
              <w:t>申报单位（盖章）：</w:t>
            </w:r>
          </w:p>
        </w:tc>
        <w:tc>
          <w:tcPr>
            <w:tcW w:w="4459" w:type="dxa"/>
            <w:noWrap w:val="0"/>
            <w:vAlign w:val="top"/>
          </w:tcPr>
          <w:p w14:paraId="7C079BA3">
            <w:pPr>
              <w:ind w:firstLine="600"/>
              <w:rPr>
                <w:rFonts w:ascii="Times New Roman" w:eastAsia="黑体"/>
                <w:sz w:val="30"/>
                <w:szCs w:val="30"/>
                <w:highlight w:val="none"/>
              </w:rPr>
            </w:pPr>
            <w:r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  <w:t xml:space="preserve">                               </w:t>
            </w:r>
          </w:p>
        </w:tc>
      </w:tr>
      <w:tr w14:paraId="6ACF9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10" w:type="dxa"/>
            <w:noWrap w:val="0"/>
            <w:vAlign w:val="top"/>
          </w:tcPr>
          <w:p w14:paraId="3A31B728">
            <w:pPr>
              <w:ind w:firstLine="201" w:firstLineChars="67"/>
              <w:rPr>
                <w:rFonts w:ascii="Times New Roman" w:eastAsia="黑体"/>
                <w:sz w:val="30"/>
                <w:szCs w:val="30"/>
                <w:highlight w:val="none"/>
              </w:rPr>
            </w:pPr>
            <w:r>
              <w:rPr>
                <w:rFonts w:ascii="Times New Roman" w:eastAsia="黑体"/>
                <w:sz w:val="30"/>
                <w:szCs w:val="30"/>
                <w:highlight w:val="none"/>
              </w:rPr>
              <w:t>填  报  日  期：</w:t>
            </w:r>
          </w:p>
        </w:tc>
        <w:tc>
          <w:tcPr>
            <w:tcW w:w="4459" w:type="dxa"/>
            <w:noWrap w:val="0"/>
            <w:vAlign w:val="top"/>
          </w:tcPr>
          <w:p w14:paraId="4E1D0F22">
            <w:pPr>
              <w:ind w:firstLine="600"/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</w:pPr>
            <w:r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eastAsia="黑体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eastAsia="黑体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黑体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eastAsia="黑体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ascii="Times New Roman" w:eastAsia="黑体"/>
                <w:sz w:val="30"/>
                <w:szCs w:val="30"/>
                <w:highlight w:val="none"/>
              </w:rPr>
              <w:t>月</w:t>
            </w:r>
            <w:r>
              <w:rPr>
                <w:rFonts w:ascii="Times New Roman" w:eastAsia="黑体"/>
                <w:sz w:val="30"/>
                <w:szCs w:val="30"/>
                <w:highlight w:val="none"/>
                <w:u w:val="single"/>
              </w:rPr>
              <w:t xml:space="preserve">     </w:t>
            </w:r>
            <w:r>
              <w:rPr>
                <w:rFonts w:ascii="Times New Roman" w:eastAsia="黑体"/>
                <w:sz w:val="30"/>
                <w:szCs w:val="30"/>
                <w:highlight w:val="none"/>
              </w:rPr>
              <w:t>日</w:t>
            </w:r>
          </w:p>
        </w:tc>
      </w:tr>
    </w:tbl>
    <w:p w14:paraId="7BE2F09A">
      <w:pPr>
        <w:ind w:firstLine="640"/>
        <w:rPr>
          <w:rFonts w:ascii="Times New Roman"/>
          <w:sz w:val="32"/>
          <w:szCs w:val="32"/>
          <w:highlight w:val="none"/>
          <w:lang w:val="zh-CN"/>
        </w:rPr>
      </w:pPr>
    </w:p>
    <w:p w14:paraId="35836E8C">
      <w:pPr>
        <w:ind w:firstLine="640"/>
        <w:rPr>
          <w:rFonts w:ascii="Times New Roman"/>
          <w:sz w:val="32"/>
          <w:szCs w:val="32"/>
          <w:highlight w:val="none"/>
          <w:lang w:val="zh-CN"/>
        </w:rPr>
      </w:pPr>
    </w:p>
    <w:p w14:paraId="606E929B">
      <w:pPr>
        <w:ind w:firstLine="640"/>
        <w:rPr>
          <w:rFonts w:ascii="Times New Roman"/>
          <w:sz w:val="32"/>
          <w:szCs w:val="32"/>
          <w:highlight w:val="none"/>
          <w:lang w:val="zh-CN"/>
        </w:rPr>
      </w:pPr>
    </w:p>
    <w:p w14:paraId="7D898F56">
      <w:pPr>
        <w:pStyle w:val="6"/>
        <w:rPr>
          <w:lang w:val="zh-CN"/>
        </w:rPr>
      </w:pPr>
    </w:p>
    <w:p w14:paraId="7580FFBF">
      <w:pPr>
        <w:pStyle w:val="6"/>
        <w:rPr>
          <w:lang w:val="zh-CN"/>
        </w:rPr>
      </w:pP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7538"/>
      </w:tblGrid>
      <w:tr w14:paraId="46B1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5103">
            <w:pPr>
              <w:tabs>
                <w:tab w:val="center" w:pos="852"/>
              </w:tabs>
              <w:spacing w:line="300" w:lineRule="exact"/>
              <w:jc w:val="left"/>
              <w:rPr>
                <w:rFonts w:ascii="黑体" w:hAnsi="Times New Roman" w:eastAsia="黑体" w:cs="Times New Roman (正文 CS 字体)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申报单位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t>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D9E9">
            <w:pPr>
              <w:ind w:firstLine="480"/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</w:tc>
      </w:tr>
      <w:tr w14:paraId="5B6B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CA97">
            <w:pPr>
              <w:spacing w:line="300" w:lineRule="exact"/>
              <w:jc w:val="left"/>
              <w:rPr>
                <w:rFonts w:hint="default" w:ascii="黑体" w:hAnsi="Times New Roman" w:eastAsia="黑体" w:cs="Times New Roman (正文 CS 字体)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联系人及联系方式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3A05">
            <w:pPr>
              <w:ind w:firstLine="480"/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</w:tc>
      </w:tr>
      <w:tr w14:paraId="03CD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67F4">
            <w:pPr>
              <w:spacing w:line="300" w:lineRule="exact"/>
              <w:jc w:val="left"/>
              <w:rPr>
                <w:rFonts w:hint="default" w:ascii="黑体" w:eastAsia="黑体" w:cs="Times New Roman (正文 CS 字体)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案例名称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FED6">
            <w:pPr>
              <w:ind w:firstLine="480"/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</w:tc>
      </w:tr>
      <w:tr w14:paraId="5615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E2CF">
            <w:pPr>
              <w:rPr>
                <w:rFonts w:hint="default" w:ascii="Times New Roman" w:eastAsia="仿宋"/>
                <w:color w:val="000000"/>
                <w:kern w:val="0"/>
                <w:highlight w:val="none"/>
                <w:u w:val="single"/>
              </w:rPr>
            </w:pPr>
            <w:r>
              <w:rPr>
                <w:rFonts w:ascii="Times New Roman" w:eastAsia="黑体"/>
                <w:color w:val="000000"/>
                <w:kern w:val="0"/>
                <w:szCs w:val="21"/>
                <w:highlight w:val="none"/>
              </w:rPr>
              <w:t>应用场景方向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E8414">
            <w:pPr>
              <w:spacing w:line="360" w:lineRule="exact"/>
              <w:jc w:val="left"/>
              <w:rPr>
                <w:rFonts w:ascii="Segoe UI Symbol" w:hAnsi="Segoe UI Symbol" w:eastAsia="黑体" w:cs="Segoe UI Symbol"/>
                <w:szCs w:val="21"/>
                <w:highlight w:val="none"/>
              </w:rPr>
            </w:pPr>
            <w:r>
              <w:rPr>
                <w:rFonts w:ascii="黑体" w:eastAsia="黑体" w:cs="Times New Roman (正文 CS 字体)"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 xml:space="preserve">法律检索与分析  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 xml:space="preserve">合同审查与管理  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 xml:space="preserve">法律咨询与问答  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 xml:space="preserve">合规与风险管理  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>知识产权管理</w:t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 xml:space="preserve">诉讼支持  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 xml:space="preserve">法律培训与教育  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>法律数据分析   ☐</w:t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  <w:lang w:eastAsia="zh-CN"/>
              </w:rPr>
              <w:t>法律机器人</w:t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>☐其他：</w:t>
            </w:r>
            <w:r>
              <w:rPr>
                <w:rFonts w:ascii="黑体" w:eastAsia="黑体" w:cs="Times New Roman (正文 CS 字体)"/>
                <w:szCs w:val="21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Segoe UI Symbol" w:hAnsi="Segoe UI Symbol" w:eastAsia="黑体" w:cs="Segoe UI Symbol"/>
                <w:szCs w:val="21"/>
                <w:highlight w:val="none"/>
              </w:rPr>
              <w:t xml:space="preserve">                                </w:t>
            </w:r>
          </w:p>
        </w:tc>
      </w:tr>
      <w:tr w14:paraId="2B40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14E6">
            <w:pPr>
              <w:spacing w:line="240" w:lineRule="exact"/>
              <w:ind w:firstLine="480"/>
              <w:jc w:val="center"/>
              <w:rPr>
                <w:rFonts w:hint="default" w:ascii="黑体" w:eastAsia="黑体" w:cs="Times New Roman (正文 CS 字体)"/>
                <w:szCs w:val="21"/>
                <w:highlight w:val="none"/>
                <w:lang w:val="en-US" w:eastAsia="zh-CN"/>
              </w:rPr>
            </w:pPr>
            <w:r>
              <w:rPr>
                <w:rFonts w:ascii="黑体" w:eastAsia="黑体" w:cs="Times New Roman (正文 CS 字体)"/>
                <w:szCs w:val="21"/>
                <w:highlight w:val="none"/>
              </w:rPr>
              <w:t>（一）</w:t>
            </w: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单位简介</w:t>
            </w:r>
          </w:p>
        </w:tc>
      </w:tr>
      <w:tr w14:paraId="6391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A57D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  <w:r>
              <w:rPr>
                <w:rFonts w:ascii="方正仿宋_GBK" w:hAnsi="方正仿宋_GBK" w:eastAsia="仿宋" w:cs="Times New Roman (正文 CS 字体)"/>
                <w:highlight w:val="none"/>
              </w:rPr>
              <w:t>（</w:t>
            </w:r>
            <w:r>
              <w:rPr>
                <w:rFonts w:hint="eastAsia" w:ascii="方正仿宋_GBK" w:hAnsi="方正仿宋_GBK" w:eastAsia="仿宋" w:cs="Times New Roman (正文 CS 字体)"/>
                <w:highlight w:val="none"/>
                <w:lang w:val="en-US" w:eastAsia="zh-CN"/>
              </w:rPr>
              <w:t>申报单位情况介绍</w:t>
            </w:r>
            <w:r>
              <w:rPr>
                <w:rFonts w:ascii="方正仿宋_GBK" w:hAnsi="方正仿宋_GBK" w:eastAsia="仿宋" w:cs="Times New Roman (正文 CS 字体)"/>
                <w:highlight w:val="none"/>
              </w:rPr>
              <w:t>）</w:t>
            </w:r>
          </w:p>
          <w:p w14:paraId="261BCFF1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1ACBE72B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0916A7C1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722579E7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6D54552B">
            <w:pPr>
              <w:ind w:firstLine="480"/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</w:tc>
      </w:tr>
      <w:tr w14:paraId="13F5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CF8FD">
            <w:pPr>
              <w:spacing w:line="240" w:lineRule="exact"/>
              <w:ind w:firstLine="480"/>
              <w:jc w:val="center"/>
              <w:rPr>
                <w:rFonts w:hint="default" w:ascii="黑体" w:eastAsia="黑体" w:cs="Times New Roman (正文 CS 字体)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 w:cs="Times New Roman (正文 CS 字体)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黑体" w:eastAsia="黑体" w:cs="Times New Roman (正文 CS 字体)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项目背景</w:t>
            </w:r>
          </w:p>
        </w:tc>
      </w:tr>
      <w:tr w14:paraId="3021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6895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  <w:r>
              <w:rPr>
                <w:rFonts w:ascii="方正仿宋_GBK" w:hAnsi="方正仿宋_GBK" w:eastAsia="仿宋" w:cs="Times New Roman (正文 CS 字体)"/>
                <w:highlight w:val="none"/>
              </w:rPr>
              <w:t>（</w:t>
            </w:r>
            <w:r>
              <w:rPr>
                <w:rFonts w:hint="eastAsia" w:ascii="方正仿宋_GBK" w:hAnsi="方正仿宋_GBK" w:eastAsia="仿宋" w:cs="Times New Roman (正文 CS 字体)"/>
                <w:highlight w:val="none"/>
                <w:lang w:val="en-US" w:eastAsia="zh-CN"/>
              </w:rPr>
              <w:t>描述项目实施背景</w:t>
            </w:r>
            <w:r>
              <w:rPr>
                <w:rFonts w:ascii="方正仿宋_GBK" w:hAnsi="方正仿宋_GBK" w:eastAsia="仿宋" w:cs="Times New Roman (正文 CS 字体)"/>
                <w:highlight w:val="none"/>
              </w:rPr>
              <w:t>）</w:t>
            </w:r>
          </w:p>
          <w:p w14:paraId="64B8DDFD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68F34731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1B75D66C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7254644E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0B3589BE"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  <w:highlight w:val="none"/>
              </w:rPr>
            </w:pPr>
          </w:p>
        </w:tc>
      </w:tr>
      <w:tr w14:paraId="1925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775D">
            <w:pPr>
              <w:spacing w:line="240" w:lineRule="exact"/>
              <w:ind w:firstLine="480"/>
              <w:jc w:val="center"/>
              <w:rPr>
                <w:rFonts w:hint="default" w:ascii="黑体" w:eastAsia="黑体" w:cs="Times New Roman (正文 CS 字体)"/>
                <w:szCs w:val="21"/>
                <w:highlight w:val="none"/>
                <w:lang w:val="en-US" w:eastAsia="zh-CN"/>
              </w:rPr>
            </w:pPr>
            <w:r>
              <w:rPr>
                <w:rFonts w:ascii="黑体" w:eastAsia="黑体" w:cs="Times New Roman (正文 CS 字体)"/>
                <w:szCs w:val="21"/>
                <w:highlight w:val="none"/>
              </w:rPr>
              <w:t>（</w:t>
            </w: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t>）</w:t>
            </w: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应用场景介绍</w:t>
            </w:r>
          </w:p>
        </w:tc>
      </w:tr>
      <w:tr w14:paraId="3C12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5EB3B">
            <w:pPr>
              <w:rPr>
                <w:rFonts w:ascii="方正仿宋_GBK" w:hAnsi="方正仿宋_GBK" w:eastAsia="仿宋" w:cs="Times New Roman (正文 CS 字体)"/>
                <w:spacing w:val="-6"/>
                <w:sz w:val="21"/>
                <w:highlight w:val="none"/>
              </w:rPr>
            </w:pPr>
            <w:r>
              <w:rPr>
                <w:rFonts w:ascii="方正仿宋_GBK" w:hAnsi="方正仿宋_GBK" w:eastAsia="仿宋" w:cs="Times New Roman (正文 CS 字体)"/>
                <w:spacing w:val="-6"/>
                <w:sz w:val="21"/>
                <w:highlight w:val="none"/>
              </w:rPr>
              <w:t>（描述人工智能技术在</w:t>
            </w:r>
            <w:r>
              <w:rPr>
                <w:rFonts w:hint="eastAsia" w:ascii="方正仿宋_GBK" w:hAnsi="方正仿宋_GBK" w:eastAsia="仿宋" w:cs="Times New Roman (正文 CS 字体)"/>
                <w:spacing w:val="-6"/>
                <w:sz w:val="21"/>
                <w:highlight w:val="none"/>
                <w:lang w:eastAsia="zh-CN"/>
              </w:rPr>
              <w:t>法律服务</w:t>
            </w:r>
            <w:r>
              <w:rPr>
                <w:rFonts w:ascii="方正仿宋_GBK" w:hAnsi="方正仿宋_GBK" w:eastAsia="仿宋" w:cs="Times New Roman (正文 CS 字体)"/>
                <w:spacing w:val="-6"/>
                <w:sz w:val="21"/>
                <w:highlight w:val="none"/>
              </w:rPr>
              <w:t>实际场景中的应用效果，特别是在</w:t>
            </w:r>
            <w:r>
              <w:rPr>
                <w:rFonts w:hint="eastAsia" w:ascii="方正仿宋_GBK" w:hAnsi="方正仿宋_GBK" w:eastAsia="仿宋" w:cs="Times New Roman (正文 CS 字体)"/>
                <w:spacing w:val="-6"/>
                <w:sz w:val="21"/>
                <w:highlight w:val="none"/>
              </w:rPr>
              <w:t>智能化</w:t>
            </w:r>
            <w:r>
              <w:rPr>
                <w:rFonts w:hint="eastAsia" w:ascii="方正仿宋_GBK" w:hAnsi="方正仿宋_GBK" w:eastAsia="仿宋" w:cs="Times New Roman (正文 CS 字体)"/>
                <w:spacing w:val="-6"/>
                <w:sz w:val="21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仿宋" w:cs="Times New Roman (正文 CS 字体)"/>
                <w:spacing w:val="-6"/>
                <w:sz w:val="21"/>
                <w:highlight w:val="none"/>
              </w:rPr>
              <w:t>法律服务流程优化</w:t>
            </w:r>
            <w:r>
              <w:rPr>
                <w:rFonts w:ascii="方正仿宋_GBK" w:hAnsi="方正仿宋_GBK" w:eastAsia="仿宋" w:cs="Times New Roman (正文 CS 字体)"/>
                <w:spacing w:val="-6"/>
                <w:sz w:val="21"/>
                <w:highlight w:val="none"/>
              </w:rPr>
              <w:t>等量化指标。）</w:t>
            </w:r>
          </w:p>
          <w:p w14:paraId="063006D3">
            <w:pPr>
              <w:ind w:firstLine="480"/>
              <w:rPr>
                <w:rFonts w:ascii="黑体" w:eastAsia="黑体" w:cs="Times New Roman (正文 CS 字体)"/>
                <w:szCs w:val="21"/>
                <w:highlight w:val="none"/>
              </w:rPr>
            </w:pPr>
          </w:p>
          <w:p w14:paraId="231FB9F8">
            <w:pPr>
              <w:ind w:firstLine="480"/>
              <w:rPr>
                <w:rFonts w:ascii="黑体" w:eastAsia="黑体" w:cs="Times New Roman (正文 CS 字体)"/>
                <w:szCs w:val="21"/>
                <w:highlight w:val="none"/>
              </w:rPr>
            </w:pPr>
          </w:p>
          <w:p w14:paraId="4F57FD70">
            <w:pPr>
              <w:rPr>
                <w:rFonts w:ascii="黑体" w:eastAsia="黑体" w:cs="Times New Roman (正文 CS 字体)"/>
                <w:szCs w:val="21"/>
                <w:highlight w:val="none"/>
              </w:rPr>
            </w:pPr>
          </w:p>
        </w:tc>
      </w:tr>
      <w:tr w14:paraId="559D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E84F">
            <w:pPr>
              <w:spacing w:line="240" w:lineRule="exact"/>
              <w:ind w:firstLine="480"/>
              <w:jc w:val="center"/>
              <w:rPr>
                <w:rFonts w:ascii="黑体" w:eastAsia="黑体" w:cs="Times New Roman (正文 CS 字体)"/>
                <w:szCs w:val="21"/>
                <w:highlight w:val="none"/>
              </w:rPr>
            </w:pPr>
            <w:r>
              <w:rPr>
                <w:rFonts w:ascii="黑体" w:eastAsia="黑体" w:cs="Times New Roman (正文 CS 字体)"/>
                <w:szCs w:val="21"/>
                <w:highlight w:val="none"/>
              </w:rPr>
              <w:t>（</w:t>
            </w:r>
            <w:r>
              <w:rPr>
                <w:rFonts w:hint="eastAsia" w:ascii="黑体" w:eastAsia="黑体" w:cs="Times New Roman (正文 CS 字体)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ascii="黑体" w:eastAsia="黑体" w:cs="Times New Roman (正文 CS 字体)"/>
                <w:szCs w:val="21"/>
                <w:highlight w:val="none"/>
              </w:rPr>
              <w:t>）经济和社会效益</w:t>
            </w:r>
          </w:p>
        </w:tc>
      </w:tr>
      <w:tr w14:paraId="4FA7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9D18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  <w:r>
              <w:rPr>
                <w:rFonts w:ascii="方正仿宋_GBK" w:hAnsi="方正仿宋_GBK" w:eastAsia="仿宋" w:cs="Times New Roman (正文 CS 字体)"/>
                <w:highlight w:val="none"/>
              </w:rPr>
              <w:t>（</w:t>
            </w:r>
            <w:r>
              <w:rPr>
                <w:rFonts w:hint="eastAsia" w:ascii="方正仿宋_GBK" w:hAnsi="方正仿宋_GBK" w:eastAsia="仿宋" w:cs="Times New Roman (正文 CS 字体)"/>
                <w:highlight w:val="none"/>
                <w:lang w:val="en-US" w:eastAsia="zh-CN"/>
              </w:rPr>
              <w:t>描述</w:t>
            </w:r>
            <w:r>
              <w:rPr>
                <w:rFonts w:ascii="方正仿宋_GBK" w:hAnsi="方正仿宋_GBK" w:eastAsia="仿宋" w:cs="Times New Roman (正文 CS 字体)"/>
                <w:highlight w:val="none"/>
              </w:rPr>
              <w:t>已经实现或预期产生的经济和社会效益，</w:t>
            </w:r>
            <w:r>
              <w:rPr>
                <w:rFonts w:hint="eastAsia" w:ascii="方正仿宋_GBK" w:hAnsi="方正仿宋_GBK" w:eastAsia="仿宋" w:cs="Times New Roman (正文 CS 字体)"/>
                <w:highlight w:val="none"/>
                <w:lang w:eastAsia="zh-CN"/>
              </w:rPr>
              <w:t>特别是在优化法治化营商环境、服务企业“走出去”的成功经验，</w:t>
            </w:r>
            <w:r>
              <w:rPr>
                <w:rFonts w:ascii="方正仿宋_GBK" w:hAnsi="方正仿宋_GBK" w:eastAsia="仿宋" w:cs="Times New Roman (正文 CS 字体)"/>
                <w:highlight w:val="none"/>
              </w:rPr>
              <w:t>可以列举具体数据说明</w:t>
            </w:r>
            <w:r>
              <w:rPr>
                <w:rFonts w:hint="eastAsia" w:ascii="方正仿宋_GBK" w:hAnsi="方正仿宋_GBK" w:eastAsia="仿宋" w:cs="Times New Roman (正文 CS 字体)"/>
                <w:highlight w:val="none"/>
                <w:lang w:eastAsia="zh-CN"/>
              </w:rPr>
              <w:t>并附佐证材料</w:t>
            </w:r>
            <w:r>
              <w:rPr>
                <w:rFonts w:ascii="方正仿宋_GBK" w:hAnsi="方正仿宋_GBK" w:eastAsia="仿宋" w:cs="Times New Roman (正文 CS 字体)"/>
                <w:highlight w:val="none"/>
              </w:rPr>
              <w:t>）</w:t>
            </w:r>
          </w:p>
          <w:p w14:paraId="26F0E244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7C7C5223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01D21447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451F4B26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  <w:p w14:paraId="1BD32B11">
            <w:pPr>
              <w:rPr>
                <w:rFonts w:ascii="方正仿宋_GBK" w:hAnsi="方正仿宋_GBK" w:eastAsia="仿宋" w:cs="Times New Roman (正文 CS 字体)"/>
                <w:highlight w:val="none"/>
              </w:rPr>
            </w:pPr>
          </w:p>
        </w:tc>
      </w:tr>
      <w:tr w14:paraId="5C36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964A">
            <w:pPr>
              <w:rPr>
                <w:rFonts w:ascii="宋体" w:eastAsia="宋体" w:cs="Times New Roman (正文 CS 字体)"/>
                <w:highlight w:val="none"/>
              </w:rPr>
            </w:pPr>
            <w:r>
              <w:rPr>
                <w:rFonts w:ascii="方正仿宋_GBK" w:hAnsi="方正仿宋_GBK" w:eastAsia="仿宋" w:cs="Times New Roman (正文 CS 字体)"/>
                <w:b/>
                <w:bCs/>
                <w:highlight w:val="none"/>
              </w:rPr>
              <w:t>备注：</w:t>
            </w:r>
            <w:r>
              <w:rPr>
                <w:rFonts w:ascii="方正仿宋_GBK" w:hAnsi="方正仿宋_GBK" w:eastAsia="仿宋" w:cs="Times New Roman (正文 CS 字体)"/>
                <w:highlight w:val="none"/>
              </w:rPr>
              <w:t>需确认所提交内容可用于公开发布及宣传。</w:t>
            </w:r>
          </w:p>
        </w:tc>
      </w:tr>
    </w:tbl>
    <w:p w14:paraId="5A5D8E9C"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B3EF71-141A-4350-B9EB-A051F708F8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697825-C393-47FB-8C53-813626E904D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419AA7-F0FF-4010-9D0A-B275B70FA7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A6CBB9F-319E-49E8-B565-A8176D411B31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D4A3EDC8-1F51-48AE-991C-B2F85763C0CD}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E832C5ED-C53D-4F56-9BE7-1BF5EF7D1F4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5A53B566-9A9D-4604-968D-42E0D6A4EB9A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8" w:fontKey="{004AD20D-D33A-4827-824C-D50B24DB82B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9" w:fontKey="{17D39DBA-7A3B-4A48-8931-F9257EFA183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E2A7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2BF22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92BF22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360" w:lineRule="auto"/>
      <w:jc w:val="left"/>
      <w:textAlignment w:val="baseline"/>
    </w:pPr>
    <w:rPr>
      <w:rFonts w:hint="default" w:ascii="Arial" w:hAnsi="Arial" w:eastAsia="Arial" w:cs="Arial"/>
      <w:snapToGrid w:val="0"/>
      <w:color w:val="000000"/>
      <w:kern w:val="0"/>
      <w:sz w:val="24"/>
      <w:szCs w:val="24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仿宋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Times New Roman" w:hAnsi="Calibri" w:eastAsia="宋体" w:cs="Calibr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2025-05-13T00:59:21Z</dcterms:created>
  <dc:creator>DELL</dc:creator>
  <cp:lastModifiedBy>雪拉</cp:lastModifiedBy>
  <dcterms:modified xsi:type="dcterms:W3CDTF">2025-05-13T00:59:41Z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eyJoZGlkIjoiNWNlZGIyNWYxOTIyN2EyNTgxODc5OTI0NTEwMTRiNjUiLCJ1c2VySWQiOiI1NTc4MzkyNzEifQ==</vt:lpwstr>
  </property>
  <property fmtid="{D5CDD505-2E9C-101B-9397-08002B2CF9AE}" pid="4" name="ICV">
    <vt:lpwstr>6AA5466C59954E39AA76B02B431357B2_12</vt:lpwstr>
  </property>
</Properties>
</file>